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CC" w:rsidRPr="00286E9A" w:rsidRDefault="00A339CC" w:rsidP="00A339CC">
      <w:pPr>
        <w:pStyle w:val="Szvegtrzs"/>
        <w:ind w:left="720"/>
        <w:jc w:val="both"/>
        <w:rPr>
          <w:lang w:val="hu-HU"/>
        </w:rPr>
      </w:pPr>
    </w:p>
    <w:p w:rsidR="00AE12D7" w:rsidRDefault="00AE12D7" w:rsidP="00A339CC">
      <w:pPr>
        <w:pStyle w:val="Szvegtrzs"/>
        <w:ind w:left="720"/>
        <w:jc w:val="both"/>
      </w:pPr>
      <w:r>
        <w:rPr>
          <w:noProof/>
          <w:lang w:val="hu-HU" w:eastAsia="hu-HU"/>
        </w:rPr>
        <w:drawing>
          <wp:inline distT="0" distB="0" distL="0" distR="0">
            <wp:extent cx="2078691" cy="874165"/>
            <wp:effectExtent l="1905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421" cy="87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9CC" w:rsidRPr="00286E9A">
        <w:rPr>
          <w:lang w:val="hu-HU"/>
        </w:rPr>
        <w:tab/>
      </w:r>
      <w:r>
        <w:rPr>
          <w:noProof/>
          <w:lang w:val="hu-HU" w:eastAsia="hu-HU"/>
        </w:rPr>
        <w:drawing>
          <wp:inline distT="0" distB="0" distL="0" distR="0">
            <wp:extent cx="2186268" cy="831348"/>
            <wp:effectExtent l="19050" t="0" r="4482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88" cy="83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2D7" w:rsidRDefault="00AE12D7" w:rsidP="00A339CC">
      <w:pPr>
        <w:pStyle w:val="Szvegtrzs"/>
        <w:ind w:left="720"/>
        <w:jc w:val="both"/>
      </w:pPr>
    </w:p>
    <w:p w:rsidR="00AE12D7" w:rsidRPr="006059D1" w:rsidRDefault="00A339CC" w:rsidP="006059D1">
      <w:pPr>
        <w:pStyle w:val="Szvegtrzs"/>
        <w:ind w:left="720"/>
        <w:jc w:val="both"/>
        <w:rPr>
          <w:lang w:val="hu-HU"/>
        </w:rPr>
      </w:pPr>
      <w:r w:rsidRPr="00286E9A">
        <w:rPr>
          <w:lang w:val="hu-HU"/>
        </w:rPr>
        <w:tab/>
      </w:r>
      <w:r w:rsidRPr="00286E9A">
        <w:rPr>
          <w:lang w:val="hu-HU"/>
        </w:rPr>
        <w:tab/>
      </w:r>
      <w:r w:rsidRPr="00286E9A">
        <w:rPr>
          <w:lang w:val="hu-HU"/>
        </w:rPr>
        <w:tab/>
      </w:r>
      <w:r w:rsidRPr="00286E9A">
        <w:rPr>
          <w:lang w:val="hu-HU"/>
        </w:rPr>
        <w:tab/>
      </w:r>
      <w:r w:rsidR="00AE12D7">
        <w:rPr>
          <w:lang w:val="hu-HU"/>
        </w:rPr>
        <w:t xml:space="preserve">     </w:t>
      </w:r>
      <w:r w:rsidR="00AE12D7">
        <w:rPr>
          <w:rFonts w:ascii="Calibri" w:hAnsi="Calibri" w:cs="Calibri"/>
          <w:b/>
          <w:noProof/>
          <w:sz w:val="28"/>
          <w:szCs w:val="28"/>
          <w:lang w:val="hu-HU" w:eastAsia="hu-HU"/>
        </w:rPr>
        <w:drawing>
          <wp:inline distT="0" distB="0" distL="0" distR="0">
            <wp:extent cx="929640" cy="768350"/>
            <wp:effectExtent l="19050" t="0" r="3810" b="0"/>
            <wp:docPr id="3" name="Kép 1" descr="FES_Logo_Budapest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_Logo_Budapest_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D03" w:rsidRPr="009561B0" w:rsidRDefault="00F07D03" w:rsidP="00F07D03">
      <w:pPr>
        <w:pStyle w:val="NormlWeb"/>
        <w:spacing w:after="0"/>
        <w:jc w:val="center"/>
        <w:rPr>
          <w:rFonts w:ascii="Cambria" w:hAnsi="Cambria"/>
          <w:b/>
          <w:bCs/>
        </w:rPr>
      </w:pPr>
      <w:r w:rsidRPr="009561B0">
        <w:rPr>
          <w:rFonts w:ascii="Cambria" w:hAnsi="Cambria"/>
          <w:b/>
          <w:bCs/>
        </w:rPr>
        <w:t>JELENTKEZÉSI LAP</w:t>
      </w:r>
    </w:p>
    <w:p w:rsidR="00D36898" w:rsidRPr="00A339CC" w:rsidRDefault="00C34CCC" w:rsidP="006059D1">
      <w:pPr>
        <w:pStyle w:val="NormlWeb"/>
        <w:spacing w:after="0" w:line="240" w:lineRule="exact"/>
        <w:rPr>
          <w:b/>
          <w:sz w:val="22"/>
          <w:szCs w:val="22"/>
        </w:rPr>
      </w:pPr>
      <w:r w:rsidRPr="00A339CC">
        <w:rPr>
          <w:b/>
          <w:sz w:val="22"/>
          <w:szCs w:val="22"/>
        </w:rPr>
        <w:t>Konferencia a Közmunka és a Kulturális Közfoglalkoztatás tapasztalatairól – kilátások</w:t>
      </w:r>
    </w:p>
    <w:p w:rsidR="00C34CCC" w:rsidRPr="00AE12D7" w:rsidRDefault="00C34CCC" w:rsidP="004676D2">
      <w:pPr>
        <w:pStyle w:val="NormlWeb"/>
        <w:spacing w:after="0" w:line="240" w:lineRule="exact"/>
        <w:jc w:val="center"/>
        <w:rPr>
          <w:b/>
          <w:bCs/>
          <w:sz w:val="22"/>
          <w:szCs w:val="22"/>
        </w:rPr>
      </w:pPr>
      <w:r w:rsidRPr="00AE12D7">
        <w:rPr>
          <w:b/>
          <w:bCs/>
          <w:sz w:val="22"/>
          <w:szCs w:val="22"/>
        </w:rPr>
        <w:t>Budapest, 2017. szeptember 27.</w:t>
      </w:r>
    </w:p>
    <w:p w:rsidR="00C34CCC" w:rsidRPr="00A339CC" w:rsidRDefault="00C34CCC" w:rsidP="004676D2">
      <w:pPr>
        <w:spacing w:line="240" w:lineRule="exact"/>
        <w:jc w:val="center"/>
        <w:rPr>
          <w:rFonts w:ascii="Times New Roman" w:hAnsi="Times New Roman" w:cs="Times New Roman"/>
        </w:rPr>
      </w:pPr>
    </w:p>
    <w:p w:rsidR="00F07D03" w:rsidRPr="00F07D03" w:rsidRDefault="00F51989" w:rsidP="00F07D0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12D7">
        <w:rPr>
          <w:rFonts w:ascii="Times New Roman" w:hAnsi="Times New Roman" w:cs="Times New Roman"/>
          <w:sz w:val="24"/>
          <w:szCs w:val="24"/>
        </w:rPr>
        <w:t>Helyszín</w:t>
      </w:r>
      <w:r w:rsidR="00C34CCC" w:rsidRPr="00AE12D7">
        <w:rPr>
          <w:rFonts w:ascii="Times New Roman" w:hAnsi="Times New Roman" w:cs="Times New Roman"/>
          <w:sz w:val="24"/>
          <w:szCs w:val="24"/>
        </w:rPr>
        <w:t xml:space="preserve">: Budapest, Hotel Benczúr </w:t>
      </w:r>
    </w:p>
    <w:p w:rsidR="00F07D03" w:rsidRPr="009561B0" w:rsidRDefault="00F07D03" w:rsidP="00F07D03">
      <w:pPr>
        <w:pStyle w:val="NormlWeb"/>
        <w:spacing w:after="0"/>
        <w:jc w:val="center"/>
        <w:rPr>
          <w:rFonts w:ascii="Cambria" w:hAnsi="Cambria"/>
          <w:b/>
          <w:bCs/>
        </w:rPr>
      </w:pPr>
    </w:p>
    <w:p w:rsidR="00F07D03" w:rsidRPr="009561B0" w:rsidRDefault="00F07D03" w:rsidP="002D227F">
      <w:pPr>
        <w:spacing w:line="264" w:lineRule="auto"/>
        <w:jc w:val="center"/>
        <w:rPr>
          <w:rFonts w:ascii="Cambria" w:hAnsi="Cambria" w:cs="MyriadPro-BoldCond"/>
          <w:bCs/>
          <w:i/>
          <w:color w:val="FF0000"/>
        </w:rPr>
      </w:pPr>
      <w:r w:rsidRPr="009561B0">
        <w:rPr>
          <w:rFonts w:ascii="Cambria" w:hAnsi="Cambria" w:cs="MyriadPro-BoldCond"/>
          <w:bCs/>
          <w:i/>
          <w:color w:val="FF0000"/>
        </w:rPr>
        <w:t xml:space="preserve">Kérjük visszaküldeni a </w:t>
      </w:r>
      <w:hyperlink r:id="rId8" w:history="1">
        <w:r w:rsidRPr="00255F74">
          <w:rPr>
            <w:rStyle w:val="Hiperhivatkozs"/>
            <w:rFonts w:ascii="Cambria" w:hAnsi="Cambria" w:cs="MyriadPro-BoldCond"/>
            <w:bCs/>
            <w:i/>
          </w:rPr>
          <w:t>kkdsz@kkdsz.hu</w:t>
        </w:r>
      </w:hyperlink>
      <w:r>
        <w:rPr>
          <w:rFonts w:ascii="Cambria" w:hAnsi="Cambria" w:cs="MyriadPro-BoldCond"/>
          <w:bCs/>
          <w:i/>
          <w:color w:val="FF0000"/>
        </w:rPr>
        <w:t xml:space="preserve"> email címre legkésőbb 2017. </w:t>
      </w:r>
      <w:r w:rsidR="006059D1" w:rsidRPr="00D233FC">
        <w:rPr>
          <w:rFonts w:ascii="Cambria" w:hAnsi="Cambria" w:cs="MyriadPro-BoldCond"/>
          <w:b/>
          <w:i/>
          <w:color w:val="FF0000"/>
        </w:rPr>
        <w:t>szeptember 1</w:t>
      </w:r>
      <w:r w:rsidR="002D227F" w:rsidRPr="00D233FC">
        <w:rPr>
          <w:rFonts w:ascii="Cambria" w:hAnsi="Cambria" w:cs="MyriadPro-BoldCond"/>
          <w:b/>
          <w:i/>
          <w:color w:val="FF0000"/>
        </w:rPr>
        <w:t>8</w:t>
      </w:r>
      <w:r w:rsidRPr="009561B0">
        <w:rPr>
          <w:rFonts w:ascii="Cambria" w:hAnsi="Cambria" w:cs="MyriadPro-BoldCond"/>
          <w:bCs/>
          <w:i/>
          <w:color w:val="FF0000"/>
        </w:rPr>
        <w:t>-ig!</w:t>
      </w:r>
    </w:p>
    <w:p w:rsidR="00F07D03" w:rsidRPr="009561B0" w:rsidRDefault="00F07D03" w:rsidP="00F07D03">
      <w:pPr>
        <w:spacing w:line="264" w:lineRule="auto"/>
        <w:jc w:val="center"/>
        <w:rPr>
          <w:rFonts w:ascii="Cambria" w:hAnsi="Cambria" w:cs="MyriadPro-BoldCond"/>
          <w:b/>
          <w:bCs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7"/>
        <w:gridCol w:w="4837"/>
      </w:tblGrid>
      <w:tr w:rsidR="00F07D03" w:rsidRPr="009561B0" w:rsidTr="00414077">
        <w:trPr>
          <w:trHeight w:hRule="exact" w:val="510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03" w:rsidRPr="009561B0" w:rsidRDefault="00F07D03" w:rsidP="00414077">
            <w:pPr>
              <w:spacing w:line="264" w:lineRule="auto"/>
              <w:rPr>
                <w:rFonts w:ascii="Cambria" w:hAnsi="Cambria" w:cs="MyriadPro-BoldCond"/>
                <w:b/>
                <w:bCs/>
              </w:rPr>
            </w:pPr>
            <w:r w:rsidRPr="009561B0">
              <w:rPr>
                <w:rFonts w:ascii="Cambria" w:hAnsi="Cambria" w:cs="MyriadPro-BoldCond"/>
                <w:b/>
                <w:bCs/>
              </w:rPr>
              <w:t>Név: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03" w:rsidRPr="009561B0" w:rsidRDefault="00F07D03" w:rsidP="00414077">
            <w:pPr>
              <w:spacing w:line="264" w:lineRule="auto"/>
              <w:jc w:val="right"/>
              <w:rPr>
                <w:rFonts w:ascii="Cambria" w:hAnsi="Cambria" w:cs="MyriadPro-BoldCond"/>
                <w:bCs/>
              </w:rPr>
            </w:pPr>
          </w:p>
        </w:tc>
      </w:tr>
      <w:tr w:rsidR="00F07D03" w:rsidRPr="009561B0" w:rsidTr="00414077">
        <w:trPr>
          <w:trHeight w:hRule="exact" w:val="510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03" w:rsidRPr="009561B0" w:rsidRDefault="00F07D03" w:rsidP="00414077">
            <w:pPr>
              <w:spacing w:line="264" w:lineRule="auto"/>
              <w:rPr>
                <w:rFonts w:ascii="Cambria" w:hAnsi="Cambria" w:cs="MyriadPro-BoldCond"/>
                <w:b/>
                <w:bCs/>
              </w:rPr>
            </w:pPr>
            <w:r w:rsidRPr="009561B0">
              <w:rPr>
                <w:rFonts w:ascii="Cambria" w:hAnsi="Cambria" w:cs="MyriadPro-BoldCond"/>
                <w:b/>
                <w:bCs/>
              </w:rPr>
              <w:t>Lakcím: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03" w:rsidRPr="009561B0" w:rsidRDefault="00F07D03" w:rsidP="00414077">
            <w:pPr>
              <w:spacing w:line="264" w:lineRule="auto"/>
              <w:jc w:val="right"/>
              <w:rPr>
                <w:rFonts w:ascii="Cambria" w:hAnsi="Cambria" w:cs="MyriadPro-BoldCond"/>
                <w:bCs/>
              </w:rPr>
            </w:pPr>
          </w:p>
        </w:tc>
      </w:tr>
      <w:tr w:rsidR="00F07D03" w:rsidRPr="009561B0" w:rsidTr="00414077">
        <w:trPr>
          <w:trHeight w:hRule="exact" w:val="536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03" w:rsidRPr="009561B0" w:rsidRDefault="00F07D03" w:rsidP="00414077">
            <w:pPr>
              <w:spacing w:line="264" w:lineRule="auto"/>
              <w:rPr>
                <w:rFonts w:ascii="Cambria" w:hAnsi="Cambria" w:cs="MyriadPro-BoldCond"/>
                <w:b/>
                <w:bCs/>
              </w:rPr>
            </w:pPr>
            <w:r w:rsidRPr="009561B0">
              <w:rPr>
                <w:rFonts w:ascii="Cambria" w:hAnsi="Cambria" w:cs="MyriadPro-BoldCond"/>
                <w:b/>
                <w:bCs/>
              </w:rPr>
              <w:t>Szervezet: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03" w:rsidRPr="009561B0" w:rsidRDefault="00F07D03" w:rsidP="00414077">
            <w:pPr>
              <w:spacing w:line="264" w:lineRule="auto"/>
              <w:rPr>
                <w:rFonts w:ascii="Cambria" w:hAnsi="Cambria" w:cs="MyriadPro-BoldCond"/>
                <w:b/>
                <w:bCs/>
              </w:rPr>
            </w:pPr>
          </w:p>
        </w:tc>
      </w:tr>
      <w:tr w:rsidR="00F07D03" w:rsidRPr="009561B0" w:rsidTr="00414077">
        <w:trPr>
          <w:trHeight w:hRule="exact" w:val="510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03" w:rsidRPr="009561B0" w:rsidRDefault="00F07D03" w:rsidP="00414077">
            <w:pPr>
              <w:spacing w:line="264" w:lineRule="auto"/>
              <w:rPr>
                <w:rFonts w:ascii="Cambria" w:hAnsi="Cambria" w:cs="MyriadPro-BoldCond"/>
                <w:b/>
                <w:bCs/>
              </w:rPr>
            </w:pPr>
            <w:r w:rsidRPr="009561B0">
              <w:rPr>
                <w:rFonts w:ascii="Cambria" w:hAnsi="Cambria" w:cs="MyriadPro-BoldCond"/>
                <w:b/>
                <w:bCs/>
              </w:rPr>
              <w:t>Tisztség: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03" w:rsidRPr="009561B0" w:rsidRDefault="00F07D03" w:rsidP="00414077">
            <w:pPr>
              <w:spacing w:line="264" w:lineRule="auto"/>
              <w:jc w:val="right"/>
              <w:rPr>
                <w:rFonts w:ascii="Cambria" w:hAnsi="Cambria" w:cs="MyriadPro-BoldCond"/>
                <w:bCs/>
              </w:rPr>
            </w:pPr>
          </w:p>
        </w:tc>
      </w:tr>
      <w:tr w:rsidR="00F07D03" w:rsidRPr="009561B0" w:rsidTr="00414077">
        <w:trPr>
          <w:trHeight w:hRule="exact" w:val="510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03" w:rsidRPr="009561B0" w:rsidRDefault="00F07D03" w:rsidP="00414077">
            <w:pPr>
              <w:spacing w:line="264" w:lineRule="auto"/>
              <w:rPr>
                <w:rFonts w:ascii="Cambria" w:hAnsi="Cambria" w:cs="MyriadPro-BoldCond"/>
                <w:b/>
                <w:bCs/>
              </w:rPr>
            </w:pPr>
            <w:r w:rsidRPr="009561B0">
              <w:rPr>
                <w:rFonts w:ascii="Cambria" w:hAnsi="Cambria" w:cs="MyriadPro-BoldCond"/>
                <w:b/>
                <w:bCs/>
              </w:rPr>
              <w:t>Mobiltelefon elérhetőség: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03" w:rsidRPr="009561B0" w:rsidRDefault="00F07D03" w:rsidP="00414077">
            <w:pPr>
              <w:spacing w:line="264" w:lineRule="auto"/>
              <w:jc w:val="right"/>
              <w:rPr>
                <w:rFonts w:ascii="Cambria" w:hAnsi="Cambria" w:cs="MyriadPro-BoldCond"/>
                <w:bCs/>
              </w:rPr>
            </w:pPr>
          </w:p>
        </w:tc>
      </w:tr>
      <w:tr w:rsidR="00F07D03" w:rsidRPr="009561B0" w:rsidTr="00414077">
        <w:trPr>
          <w:trHeight w:hRule="exact" w:val="510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03" w:rsidRPr="009561B0" w:rsidRDefault="00F07D03" w:rsidP="00414077">
            <w:pPr>
              <w:spacing w:line="264" w:lineRule="auto"/>
              <w:rPr>
                <w:rFonts w:ascii="Cambria" w:hAnsi="Cambria" w:cs="MyriadPro-BoldCond"/>
                <w:b/>
                <w:bCs/>
              </w:rPr>
            </w:pPr>
            <w:r w:rsidRPr="009561B0">
              <w:rPr>
                <w:rFonts w:ascii="Cambria" w:hAnsi="Cambria" w:cs="MyriadPro-BoldCond"/>
                <w:b/>
                <w:bCs/>
              </w:rPr>
              <w:t>E-mail cím: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03" w:rsidRPr="009561B0" w:rsidRDefault="00F07D03" w:rsidP="00414077">
            <w:pPr>
              <w:spacing w:line="264" w:lineRule="auto"/>
              <w:jc w:val="right"/>
              <w:rPr>
                <w:rFonts w:ascii="Cambria" w:hAnsi="Cambria" w:cs="MyriadPro-BoldCond"/>
                <w:bCs/>
              </w:rPr>
            </w:pPr>
          </w:p>
        </w:tc>
      </w:tr>
    </w:tbl>
    <w:p w:rsidR="00F07D03" w:rsidRPr="009561B0" w:rsidRDefault="00F07D03" w:rsidP="00F07D03">
      <w:pPr>
        <w:spacing w:line="264" w:lineRule="auto"/>
        <w:jc w:val="both"/>
        <w:rPr>
          <w:rFonts w:ascii="Cambria" w:hAnsi="Cambria" w:cs="Myriad Pro"/>
        </w:rPr>
      </w:pPr>
    </w:p>
    <w:p w:rsidR="00F07D03" w:rsidRPr="009561B0" w:rsidRDefault="00F07D03" w:rsidP="00F07D03">
      <w:pPr>
        <w:spacing w:line="264" w:lineRule="auto"/>
        <w:jc w:val="both"/>
        <w:rPr>
          <w:rFonts w:ascii="Cambria" w:hAnsi="Cambria" w:cs="MyriadPro-BoldCond"/>
          <w:b/>
          <w:bCs/>
        </w:rPr>
      </w:pPr>
      <w:r w:rsidRPr="009561B0">
        <w:rPr>
          <w:rFonts w:ascii="Cambria" w:hAnsi="Cambria" w:cs="Myriad Pro"/>
          <w:b/>
        </w:rPr>
        <w:t>Különleges étkezési igény:</w:t>
      </w:r>
      <w:r w:rsidRPr="009561B0">
        <w:rPr>
          <w:rFonts w:ascii="Cambria" w:hAnsi="Cambria" w:cs="Myriad Pro"/>
          <w:b/>
        </w:rPr>
        <w:tab/>
      </w:r>
      <w:r w:rsidRPr="009561B0">
        <w:rPr>
          <w:rFonts w:ascii="Cambria" w:hAnsi="Cambria" w:cs="Myriad Pro"/>
        </w:rPr>
        <w:sym w:font="Wingdings" w:char="F06F"/>
      </w:r>
      <w:r w:rsidRPr="009561B0">
        <w:rPr>
          <w:rFonts w:ascii="Cambria" w:hAnsi="Cambria" w:cs="Myriad Pro"/>
        </w:rPr>
        <w:t xml:space="preserve"> Vegetáriánus</w:t>
      </w:r>
      <w:r w:rsidRPr="009561B0">
        <w:rPr>
          <w:rFonts w:ascii="Cambria" w:hAnsi="Cambria" w:cs="Myriad Pro"/>
        </w:rPr>
        <w:tab/>
      </w:r>
      <w:r w:rsidRPr="009561B0">
        <w:rPr>
          <w:rFonts w:ascii="Cambria" w:hAnsi="Cambria" w:cs="Myriad Pro"/>
        </w:rPr>
        <w:sym w:font="Wingdings" w:char="F06F"/>
      </w:r>
      <w:r w:rsidRPr="009561B0">
        <w:rPr>
          <w:rFonts w:ascii="Cambria" w:hAnsi="Cambria" w:cs="Myriad Pro"/>
        </w:rPr>
        <w:t xml:space="preserve"> Egyéb</w:t>
      </w:r>
      <w:proofErr w:type="gramStart"/>
      <w:r w:rsidRPr="009561B0">
        <w:rPr>
          <w:rFonts w:ascii="Cambria" w:hAnsi="Cambria" w:cs="Myriad Pro"/>
        </w:rPr>
        <w:t>: …</w:t>
      </w:r>
      <w:proofErr w:type="gramEnd"/>
      <w:r w:rsidRPr="009561B0">
        <w:rPr>
          <w:rFonts w:ascii="Cambria" w:hAnsi="Cambria" w:cs="Myriad Pro"/>
        </w:rPr>
        <w:t>………………………</w:t>
      </w:r>
    </w:p>
    <w:p w:rsidR="00F07D03" w:rsidRPr="009561B0" w:rsidRDefault="00F07D03" w:rsidP="00F07D03">
      <w:pPr>
        <w:spacing w:line="264" w:lineRule="auto"/>
        <w:jc w:val="both"/>
        <w:rPr>
          <w:rFonts w:ascii="Cambria" w:hAnsi="Cambria" w:cs="MyriadPro-BoldCond"/>
          <w:b/>
          <w:bCs/>
        </w:rPr>
      </w:pPr>
    </w:p>
    <w:p w:rsidR="00F07D03" w:rsidRPr="009561B0" w:rsidRDefault="00F07D03" w:rsidP="00F07D03">
      <w:pPr>
        <w:spacing w:line="264" w:lineRule="auto"/>
        <w:jc w:val="both"/>
        <w:rPr>
          <w:rFonts w:ascii="Cambria" w:hAnsi="Cambria" w:cs="MyriadPro-BoldCond"/>
          <w:b/>
          <w:bCs/>
        </w:rPr>
      </w:pPr>
      <w:r w:rsidRPr="009561B0">
        <w:rPr>
          <w:rFonts w:ascii="Cambria" w:hAnsi="Cambria" w:cs="MyriadPro-BoldCond"/>
          <w:b/>
          <w:bCs/>
        </w:rPr>
        <w:t>Kelt: 201</w:t>
      </w:r>
      <w:r>
        <w:rPr>
          <w:rFonts w:ascii="Cambria" w:hAnsi="Cambria" w:cs="MyriadPro-BoldCond"/>
          <w:b/>
          <w:bCs/>
        </w:rPr>
        <w:t>7.</w:t>
      </w:r>
    </w:p>
    <w:p w:rsidR="00F07D03" w:rsidRPr="009561B0" w:rsidRDefault="00F07D03" w:rsidP="00F07D03">
      <w:pPr>
        <w:spacing w:line="264" w:lineRule="auto"/>
        <w:jc w:val="both"/>
        <w:rPr>
          <w:rFonts w:ascii="Cambria" w:hAnsi="Cambria" w:cs="MyriadPro-BoldCond"/>
          <w:b/>
          <w:bCs/>
        </w:rPr>
      </w:pPr>
    </w:p>
    <w:p w:rsidR="00F07D03" w:rsidRPr="009561B0" w:rsidRDefault="00F07D03" w:rsidP="00F07D03">
      <w:pPr>
        <w:spacing w:line="264" w:lineRule="auto"/>
        <w:jc w:val="both"/>
        <w:rPr>
          <w:rFonts w:ascii="Cambria" w:hAnsi="Cambria" w:cs="MyriadPro-BoldCond"/>
          <w:b/>
          <w:bCs/>
        </w:rPr>
      </w:pP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  <w:t>…… ………………………….</w:t>
      </w:r>
    </w:p>
    <w:p w:rsidR="00F07D03" w:rsidRPr="009561B0" w:rsidRDefault="00F07D03" w:rsidP="00F07D03">
      <w:pPr>
        <w:spacing w:line="264" w:lineRule="auto"/>
        <w:jc w:val="both"/>
        <w:rPr>
          <w:rFonts w:ascii="Cambria" w:hAnsi="Cambria"/>
          <w:szCs w:val="20"/>
        </w:rPr>
      </w:pP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</w:r>
      <w:r w:rsidRPr="009561B0">
        <w:rPr>
          <w:rFonts w:ascii="Cambria" w:hAnsi="Cambria" w:cs="MyriadPro-BoldCond"/>
          <w:b/>
          <w:bCs/>
        </w:rPr>
        <w:tab/>
        <w:t xml:space="preserve">                    Aláírás</w:t>
      </w:r>
    </w:p>
    <w:p w:rsidR="00FF7313" w:rsidRPr="00A339CC" w:rsidRDefault="00FF7313" w:rsidP="00F07D03">
      <w:pPr>
        <w:pStyle w:val="HTML-kntformzott"/>
        <w:shd w:val="clear" w:color="auto" w:fill="FFFFFF"/>
        <w:rPr>
          <w:rFonts w:ascii="Times New Roman" w:hAnsi="Times New Roman" w:cs="Times New Roman"/>
        </w:rPr>
      </w:pPr>
    </w:p>
    <w:sectPr w:rsidR="00FF7313" w:rsidRPr="00A339CC" w:rsidSect="0009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oldCon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A83"/>
    <w:multiLevelType w:val="hybridMultilevel"/>
    <w:tmpl w:val="EE143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F7313"/>
    <w:rsid w:val="00096230"/>
    <w:rsid w:val="0019444E"/>
    <w:rsid w:val="001A10B4"/>
    <w:rsid w:val="001B6145"/>
    <w:rsid w:val="002747F3"/>
    <w:rsid w:val="002C18CE"/>
    <w:rsid w:val="002D227F"/>
    <w:rsid w:val="00361365"/>
    <w:rsid w:val="00374EE3"/>
    <w:rsid w:val="004676D2"/>
    <w:rsid w:val="004C2DD7"/>
    <w:rsid w:val="00587593"/>
    <w:rsid w:val="0059271D"/>
    <w:rsid w:val="006059D1"/>
    <w:rsid w:val="00726169"/>
    <w:rsid w:val="0073114E"/>
    <w:rsid w:val="007C675F"/>
    <w:rsid w:val="008F01EF"/>
    <w:rsid w:val="00A339CC"/>
    <w:rsid w:val="00A471F9"/>
    <w:rsid w:val="00AA5C14"/>
    <w:rsid w:val="00AE12D7"/>
    <w:rsid w:val="00B84337"/>
    <w:rsid w:val="00BE6EFF"/>
    <w:rsid w:val="00C03B7B"/>
    <w:rsid w:val="00C34CCC"/>
    <w:rsid w:val="00D233FC"/>
    <w:rsid w:val="00D36898"/>
    <w:rsid w:val="00F07D03"/>
    <w:rsid w:val="00F51989"/>
    <w:rsid w:val="00FE1FEC"/>
    <w:rsid w:val="00FE4E2F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731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F73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FF7313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FE1FEC"/>
  </w:style>
  <w:style w:type="character" w:styleId="Kiemels">
    <w:name w:val="Emphasis"/>
    <w:basedOn w:val="Bekezdsalapbettpusa"/>
    <w:uiPriority w:val="20"/>
    <w:qFormat/>
    <w:rsid w:val="00FE1FEC"/>
    <w:rPr>
      <w:i/>
      <w:iCs/>
    </w:rPr>
  </w:style>
  <w:style w:type="paragraph" w:styleId="Szvegtrzs">
    <w:name w:val="Body Text"/>
    <w:basedOn w:val="Norml"/>
    <w:link w:val="SzvegtrzsChar"/>
    <w:rsid w:val="00A339CC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SzvegtrzsChar">
    <w:name w:val="Szövegtörzs Char"/>
    <w:basedOn w:val="Bekezdsalapbettpusa"/>
    <w:link w:val="Szvegtrzs"/>
    <w:rsid w:val="00A339CC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9CC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74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74EE3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dsz@kkdsz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Szépművészeti Múzeum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Katalin</dc:creator>
  <cp:lastModifiedBy>Dobrovits Orsolya</cp:lastModifiedBy>
  <cp:revision>4</cp:revision>
  <dcterms:created xsi:type="dcterms:W3CDTF">2017-09-06T13:02:00Z</dcterms:created>
  <dcterms:modified xsi:type="dcterms:W3CDTF">2017-09-06T14:43:00Z</dcterms:modified>
</cp:coreProperties>
</file>